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rPr>
      </w:pPr>
    </w:p>
    <w:p w14:paraId="1B7188C9" w14:textId="77777777" w:rsidR="000A499C" w:rsidRDefault="000A499C" w:rsidP="000A499C">
      <w:pPr>
        <w:spacing w:line="240" w:lineRule="auto"/>
        <w:jc w:val="center"/>
        <w:rPr>
          <w:rFonts w:eastAsia="Times New Roman" w:cs="Times New Roman"/>
          <w:b/>
          <w:bCs/>
        </w:rPr>
      </w:pPr>
      <w:r>
        <w:rPr>
          <w:rFonts w:eastAsia="Times New Roman" w:cs="Times New Roman"/>
          <w:b/>
          <w:bCs/>
          <w:rtl/>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rPr>
        <w:t xml:space="preserve">منظمـــــة برا كتكـــــال آكشــــن – الســــــــودان </w:t>
      </w:r>
    </w:p>
    <w:p w14:paraId="2F22F53C" w14:textId="23C3E1B5"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C05E16">
        <w:rPr>
          <w:rFonts w:eastAsia="Times New Roman" w:cs="Times New Roman"/>
          <w:b/>
          <w:bCs/>
          <w:lang w:val="en-GB"/>
        </w:rPr>
        <w:t>31</w:t>
      </w:r>
      <w:r w:rsidRPr="00083E32">
        <w:rPr>
          <w:rFonts w:eastAsia="Times New Roman" w:cs="Times New Roman"/>
          <w:b/>
          <w:bCs/>
          <w:rtl/>
        </w:rPr>
        <w:t>ي</w:t>
      </w:r>
      <w:r w:rsidR="009261FA">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10F3842D"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090234">
        <w:rPr>
          <w:rFonts w:eastAsia="Times New Roman" w:cs="Times New Roman"/>
          <w:b/>
          <w:bCs/>
          <w:u w:val="single"/>
        </w:rPr>
        <w:t>7</w:t>
      </w:r>
      <w:r w:rsidRPr="008A4B3C">
        <w:rPr>
          <w:rFonts w:eastAsia="Times New Roman" w:cs="Times New Roman"/>
          <w:b/>
          <w:bCs/>
          <w:u w:val="single"/>
        </w:rPr>
        <w:t>- KAS-J</w:t>
      </w:r>
      <w:r w:rsidR="009261FA">
        <w:rPr>
          <w:rFonts w:eastAsia="Times New Roman" w:cs="Times New Roman"/>
          <w:b/>
          <w:bCs/>
          <w:u w:val="single"/>
        </w:rPr>
        <w:t>uly</w:t>
      </w:r>
      <w:r w:rsidRPr="008A4B3C">
        <w:rPr>
          <w:rFonts w:eastAsia="Times New Roman" w:cs="Times New Roman"/>
          <w:b/>
          <w:bCs/>
          <w:u w:val="single"/>
        </w:rPr>
        <w:t>-2025–PR0</w:t>
      </w:r>
      <w:r w:rsidR="000D2AED">
        <w:rPr>
          <w:rFonts w:eastAsia="Times New Roman" w:cs="Times New Roman"/>
          <w:b/>
          <w:bCs/>
          <w:u w:val="single"/>
        </w:rPr>
        <w:t>62</w:t>
      </w:r>
      <w:r w:rsidRPr="008A4B3C">
        <w:rPr>
          <w:rFonts w:eastAsia="Times New Roman" w:cs="Times New Roman"/>
          <w:b/>
          <w:bCs/>
          <w:u w:val="single"/>
        </w:rPr>
        <w:t xml:space="preserve">- </w:t>
      </w:r>
    </w:p>
    <w:p w14:paraId="4A57CDA6" w14:textId="07ABACEA" w:rsidR="000A499C" w:rsidRDefault="00D41CF4" w:rsidP="000A499C">
      <w:pPr>
        <w:spacing w:line="240" w:lineRule="auto"/>
        <w:jc w:val="center"/>
        <w:rPr>
          <w:rFonts w:eastAsia="Times New Roman" w:cs="Arial"/>
          <w:b/>
          <w:bCs/>
          <w:u w:val="single"/>
        </w:rPr>
      </w:pPr>
      <w:r>
        <w:rPr>
          <w:rFonts w:eastAsia="Times New Roman" w:cs="Arial" w:hint="cs"/>
          <w:b/>
          <w:bCs/>
          <w:u w:val="single"/>
          <w:rtl/>
        </w:rPr>
        <w:t>ت</w:t>
      </w:r>
      <w:r w:rsidR="00543B62">
        <w:rPr>
          <w:rFonts w:eastAsia="Times New Roman" w:cs="Arial" w:hint="cs"/>
          <w:b/>
          <w:bCs/>
          <w:u w:val="single"/>
          <w:rtl/>
        </w:rPr>
        <w:t>وريد</w:t>
      </w:r>
      <w:r>
        <w:rPr>
          <w:rFonts w:eastAsia="Times New Roman" w:cs="Arial" w:hint="cs"/>
          <w:b/>
          <w:bCs/>
          <w:u w:val="single"/>
          <w:rtl/>
        </w:rPr>
        <w:t xml:space="preserve"> </w:t>
      </w:r>
      <w:r w:rsidR="00543B62">
        <w:rPr>
          <w:rFonts w:eastAsia="Times New Roman" w:cs="Arial" w:hint="cs"/>
          <w:b/>
          <w:bCs/>
          <w:u w:val="single"/>
          <w:rtl/>
        </w:rPr>
        <w:t>ماعز ذكر من سلالة محسن</w:t>
      </w:r>
      <w:r w:rsidR="00913299">
        <w:rPr>
          <w:rFonts w:eastAsia="Times New Roman" w:cs="Arial" w:hint="cs"/>
          <w:b/>
          <w:bCs/>
          <w:u w:val="single"/>
          <w:rtl/>
        </w:rPr>
        <w:t>ة وترحيلها الي القري المستهدفة بمحليات</w:t>
      </w:r>
      <w:r w:rsidR="001C026C" w:rsidRPr="001C026C">
        <w:rPr>
          <w:rFonts w:eastAsia="Times New Roman" w:cs="Arial"/>
          <w:b/>
          <w:bCs/>
          <w:u w:val="single"/>
          <w:rtl/>
        </w:rPr>
        <w:t xml:space="preserve"> </w:t>
      </w:r>
      <w:r>
        <w:rPr>
          <w:rFonts w:eastAsia="Times New Roman" w:cs="Arial" w:hint="cs"/>
          <w:b/>
          <w:bCs/>
          <w:u w:val="single"/>
          <w:rtl/>
        </w:rPr>
        <w:t>حلفا</w:t>
      </w:r>
      <w:r w:rsidR="00913299">
        <w:rPr>
          <w:rFonts w:eastAsia="Times New Roman" w:cs="Arial" w:hint="cs"/>
          <w:b/>
          <w:bCs/>
          <w:u w:val="single"/>
          <w:rtl/>
        </w:rPr>
        <w:t xml:space="preserve"> الجديدة وود الحليو</w:t>
      </w:r>
      <w:r w:rsidR="001C026C" w:rsidRPr="001C026C">
        <w:rPr>
          <w:rFonts w:eastAsia="Times New Roman" w:cs="Arial"/>
          <w:b/>
          <w:bCs/>
          <w:u w:val="single"/>
          <w:rtl/>
        </w:rPr>
        <w:t xml:space="preserve"> – ولاية </w:t>
      </w:r>
      <w:r>
        <w:rPr>
          <w:rFonts w:eastAsia="Times New Roman" w:cs="Arial" w:hint="cs"/>
          <w:b/>
          <w:bCs/>
          <w:u w:val="single"/>
          <w:rtl/>
        </w:rPr>
        <w:t>كسلا</w:t>
      </w:r>
    </w:p>
    <w:p w14:paraId="25792F40" w14:textId="77777777" w:rsidR="000A499C" w:rsidRPr="00DE7D94" w:rsidRDefault="000A499C" w:rsidP="000A499C">
      <w:pPr>
        <w:spacing w:line="240" w:lineRule="auto"/>
        <w:jc w:val="right"/>
        <w:rPr>
          <w:rFonts w:eastAsia="Times New Roman" w:cs="Arial"/>
          <w:b/>
          <w:bCs/>
          <w:rtl/>
        </w:rPr>
      </w:pPr>
      <w:r w:rsidRPr="00DE7D94">
        <w:rPr>
          <w:rFonts w:eastAsia="Times New Roman" w:cs="Arial"/>
          <w:b/>
          <w:bCs/>
          <w:rtl/>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rPr>
      </w:pPr>
      <w:r w:rsidRPr="00DE7D94">
        <w:rPr>
          <w:rFonts w:eastAsia="Times New Roman" w:cs="Arial"/>
          <w:b/>
          <w:bCs/>
          <w:rtl/>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1B7F9A7E"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ترغب منظمة براكتكال اكشن من الموردين و</w:t>
      </w:r>
      <w:r w:rsidRPr="00DE7D94">
        <w:rPr>
          <w:rFonts w:eastAsia="Times New Roman" w:cs="Arial" w:hint="cs"/>
          <w:b/>
          <w:bCs/>
          <w:rtl/>
        </w:rPr>
        <w:t xml:space="preserve">المقاولين </w:t>
      </w:r>
      <w:r w:rsidRPr="00DE7D94">
        <w:rPr>
          <w:rFonts w:eastAsia="Times New Roman" w:cs="Arial"/>
          <w:b/>
          <w:bCs/>
          <w:rtl/>
        </w:rPr>
        <w:t>الشركات الاكفاء بتقديم عروضهم</w:t>
      </w:r>
      <w:r w:rsidR="001C026C" w:rsidRPr="001C026C">
        <w:rPr>
          <w:rtl/>
        </w:rPr>
        <w:t xml:space="preserve"> </w:t>
      </w:r>
      <w:r w:rsidR="001C026C">
        <w:rPr>
          <w:rFonts w:hint="cs"/>
          <w:rtl/>
        </w:rPr>
        <w:t>ل</w:t>
      </w:r>
      <w:r w:rsidR="00913299" w:rsidRPr="00913299">
        <w:rPr>
          <w:rFonts w:eastAsia="Times New Roman" w:cs="Arial" w:hint="cs"/>
          <w:b/>
          <w:bCs/>
          <w:u w:val="single"/>
          <w:rtl/>
        </w:rPr>
        <w:t xml:space="preserve"> </w:t>
      </w:r>
      <w:r w:rsidR="00913299" w:rsidRPr="00913299">
        <w:rPr>
          <w:rFonts w:eastAsia="Times New Roman" w:cs="Arial" w:hint="cs"/>
          <w:b/>
          <w:bCs/>
          <w:rtl/>
        </w:rPr>
        <w:t>توريد ماعز ذكر من سلالة محسنة وترحيلها الي القري المستهدفة بمحليات</w:t>
      </w:r>
      <w:r w:rsidR="00913299" w:rsidRPr="00913299">
        <w:rPr>
          <w:rFonts w:eastAsia="Times New Roman" w:cs="Arial"/>
          <w:b/>
          <w:bCs/>
          <w:rtl/>
        </w:rPr>
        <w:t xml:space="preserve"> </w:t>
      </w:r>
      <w:r w:rsidR="00913299" w:rsidRPr="00913299">
        <w:rPr>
          <w:rFonts w:eastAsia="Times New Roman" w:cs="Arial" w:hint="cs"/>
          <w:b/>
          <w:bCs/>
          <w:rtl/>
        </w:rPr>
        <w:t>حلفا الجديدة وود الحليو</w:t>
      </w:r>
      <w:r w:rsidR="00D41CF4" w:rsidRPr="00D41CF4">
        <w:rPr>
          <w:rFonts w:cs="Arial"/>
          <w:rtl/>
        </w:rPr>
        <w:t xml:space="preserve"> – ولاية كسلا</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rPr>
      </w:pPr>
      <w:r w:rsidRPr="00DE7D94">
        <w:rPr>
          <w:rFonts w:eastAsia="Times New Roman" w:cs="Arial"/>
          <w:b/>
          <w:bCs/>
          <w:rtl/>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1/ الســيرة الذاتية للشركة</w:t>
      </w:r>
    </w:p>
    <w:p w14:paraId="037FE334"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rPr>
      </w:pPr>
      <w:r w:rsidRPr="00DE7D94">
        <w:rPr>
          <w:rFonts w:eastAsia="Times New Roman" w:cs="Times New Roman"/>
          <w:b/>
          <w:bCs/>
          <w:rtl/>
        </w:rPr>
        <w:t xml:space="preserve">4/ شهادة تسجيل  من المسجل التجاري  </w:t>
      </w:r>
      <w:r w:rsidRPr="00DE7D94">
        <w:rPr>
          <w:rFonts w:eastAsia="Times New Roman" w:cs="Times New Roman" w:hint="cs"/>
          <w:b/>
          <w:bCs/>
          <w:rtl/>
        </w:rPr>
        <w:t>.</w:t>
      </w:r>
    </w:p>
    <w:p w14:paraId="15B5C96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rPr>
      </w:pPr>
      <w:r w:rsidRPr="00DE7D94">
        <w:rPr>
          <w:rFonts w:eastAsia="Times New Roman" w:cs="Times New Roman"/>
          <w:b/>
          <w:bCs/>
          <w:rtl/>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9/ تقدم المستندات اعلاه فى ظرف مغلق بالشمع الاحمر ومكتوب عليه (مرفق استيكر</w:t>
      </w:r>
      <w:r w:rsidRPr="00DE7D94">
        <w:rPr>
          <w:rFonts w:eastAsia="Times New Roman" w:cs="Times New Roman" w:hint="cs"/>
          <w:b/>
          <w:bCs/>
          <w:rtl/>
        </w:rPr>
        <w:t>-</w:t>
      </w:r>
      <w:r w:rsidRPr="00DE7D94">
        <w:rPr>
          <w:rFonts w:eastAsia="Times New Roman" w:cs="Times New Roman"/>
          <w:b/>
          <w:bCs/>
          <w:rtl/>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rPr>
      </w:pPr>
      <w:r w:rsidRPr="00DE7D94">
        <w:rPr>
          <w:rFonts w:eastAsia="Times New Roman" w:cs="Times New Roman"/>
          <w:b/>
          <w:bCs/>
          <w:rtl/>
        </w:rPr>
        <w:t xml:space="preserve">10/ كل ظرف يجب ان يحتوى على عطاء </w:t>
      </w:r>
      <w:r w:rsidRPr="006061E9">
        <w:rPr>
          <w:rFonts w:eastAsia="Times New Roman" w:cs="Times New Roman"/>
          <w:b/>
          <w:bCs/>
          <w:rtl/>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rPr>
        <w:t>11/  يجب على الراغبين فى التقديم فصل العرض المالى 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rPr>
      </w:pPr>
      <w:r w:rsidRPr="006061E9">
        <w:rPr>
          <w:rFonts w:eastAsia="Times New Roman" w:cs="Times New Roman"/>
          <w:b/>
          <w:bCs/>
        </w:rPr>
        <w:t>12</w:t>
      </w:r>
      <w:r w:rsidRPr="006061E9">
        <w:rPr>
          <w:rFonts w:eastAsia="Times New Roman" w:cs="Times New Roman"/>
          <w:b/>
          <w:bCs/>
          <w:rtl/>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Pr>
        <w:t>13</w:t>
      </w:r>
      <w:r w:rsidRPr="006061E9">
        <w:rPr>
          <w:rFonts w:eastAsia="Times New Roman" w:cs="Times New Roman"/>
          <w:b/>
          <w:bCs/>
          <w:rtl/>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rPr>
      </w:pPr>
      <w:r w:rsidRPr="00DE7D94">
        <w:rPr>
          <w:rFonts w:eastAsia="Times New Roman" w:cs="Arial"/>
          <w:b/>
          <w:bCs/>
          <w:rtl/>
        </w:rPr>
        <w:t>للحصول على كراسة العطاء (مجاناً)</w:t>
      </w:r>
      <w:r>
        <w:rPr>
          <w:rFonts w:eastAsia="Times New Roman" w:cs="Arial"/>
          <w:b/>
          <w:bCs/>
        </w:rPr>
        <w:t xml:space="preserve"> </w:t>
      </w:r>
      <w:r w:rsidRPr="00DE7D94">
        <w:rPr>
          <w:rFonts w:eastAsia="Times New Roman" w:cs="Arial"/>
          <w:b/>
          <w:bCs/>
          <w:rtl/>
        </w:rPr>
        <w:t xml:space="preserve"> يرجى</w:t>
      </w:r>
      <w:r>
        <w:rPr>
          <w:rFonts w:eastAsia="Times New Roman" w:cs="Arial"/>
          <w:b/>
          <w:bCs/>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rPr>
        <w:t xml:space="preserve"> </w:t>
      </w:r>
    </w:p>
    <w:p w14:paraId="71D13925" w14:textId="4D1A62A4" w:rsidR="000A499C" w:rsidRDefault="000A499C" w:rsidP="000A499C">
      <w:pPr>
        <w:bidi/>
        <w:jc w:val="both"/>
        <w:rPr>
          <w:rFonts w:eastAsia="Times New Roman" w:cs="Arial"/>
          <w:b/>
          <w:bCs/>
          <w:rtl/>
        </w:rPr>
      </w:pPr>
      <w:r w:rsidRPr="00DE7D94">
        <w:rPr>
          <w:rFonts w:eastAsia="Times New Roman" w:cs="Arial"/>
          <w:b/>
          <w:bCs/>
          <w:rtl/>
        </w:rPr>
        <w:t xml:space="preserve">اخر موعد لتسليم العطاءات </w:t>
      </w:r>
      <w:r w:rsidRPr="00DE7D94">
        <w:rPr>
          <w:rFonts w:eastAsia="Times New Roman" w:cs="Arial"/>
          <w:b/>
          <w:bCs/>
          <w:u w:val="single"/>
        </w:rPr>
        <w:t xml:space="preserve"> </w:t>
      </w:r>
      <w:r w:rsidR="00FC76F9">
        <w:rPr>
          <w:rFonts w:eastAsia="Times New Roman" w:cs="Arial" w:hint="cs"/>
          <w:b/>
          <w:bCs/>
          <w:u w:val="single"/>
          <w:rtl/>
        </w:rPr>
        <w:t>6</w:t>
      </w:r>
      <w:r w:rsidRPr="00DE7D94">
        <w:rPr>
          <w:rFonts w:eastAsia="Times New Roman" w:cs="Arial" w:hint="cs"/>
          <w:b/>
          <w:bCs/>
          <w:u w:val="single"/>
          <w:rtl/>
        </w:rPr>
        <w:t xml:space="preserve"> </w:t>
      </w:r>
      <w:r w:rsidR="00FC76F9">
        <w:rPr>
          <w:rFonts w:eastAsia="Times New Roman" w:cs="Arial" w:hint="cs"/>
          <w:b/>
          <w:bCs/>
          <w:u w:val="single"/>
          <w:rtl/>
        </w:rPr>
        <w:t>اغسطس</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rPr>
        <w:t xml:space="preserve">الســـــاعة الثانية </w:t>
      </w:r>
      <w:r>
        <w:rPr>
          <w:rFonts w:eastAsia="Times New Roman" w:cs="Arial" w:hint="cs"/>
          <w:b/>
          <w:bCs/>
          <w:rtl/>
        </w:rPr>
        <w:t>ظهرا</w:t>
      </w:r>
      <w:r w:rsidRPr="00DE7D94">
        <w:rPr>
          <w:rFonts w:eastAsia="Times New Roman" w:cs="Arial"/>
          <w:b/>
          <w:bCs/>
          <w:rtl/>
        </w:rPr>
        <w:t xml:space="preserve"> </w:t>
      </w:r>
      <w:r w:rsidRPr="000D7A8C">
        <w:rPr>
          <w:rFonts w:eastAsia="Times New Roman" w:cs="Arial"/>
          <w:b/>
          <w:bCs/>
          <w:rtl/>
        </w:rPr>
        <w:t xml:space="preserve">بمقر المنظمــــة بكسلا – حى الدرجة مربع </w:t>
      </w:r>
      <w:r>
        <w:rPr>
          <w:rFonts w:eastAsia="Times New Roman" w:cs="Arial" w:hint="cs"/>
          <w:b/>
          <w:bCs/>
          <w:rtl/>
        </w:rPr>
        <w:t>12</w:t>
      </w:r>
      <w:r w:rsidRPr="000D7A8C">
        <w:rPr>
          <w:rFonts w:eastAsia="Times New Roman" w:cs="Arial"/>
          <w:b/>
          <w:bCs/>
          <w:rtl/>
        </w:rPr>
        <w:t xml:space="preserve"> مبنى رقم </w:t>
      </w:r>
      <w:r>
        <w:rPr>
          <w:rFonts w:eastAsia="Times New Roman" w:cs="Arial" w:hint="cs"/>
          <w:b/>
          <w:bCs/>
          <w:rtl/>
        </w:rPr>
        <w:t>910</w:t>
      </w:r>
      <w:r w:rsidRPr="000D7A8C">
        <w:rPr>
          <w:rFonts w:eastAsia="Times New Roman" w:cs="Arial"/>
          <w:b/>
          <w:bCs/>
          <w:rtl/>
        </w:rPr>
        <w:t xml:space="preserve">  (شـــارع الدرجة لفة الهيكل  المؤدى للسعودى) وشرق جامعة كسلا (التربية)  تلفونات: 0912142938</w:t>
      </w:r>
      <w:r>
        <w:rPr>
          <w:rFonts w:eastAsia="Times New Roman" w:cs="Arial" w:hint="cs"/>
          <w:b/>
          <w:bCs/>
          <w:rtl/>
        </w:rPr>
        <w:t xml:space="preserve"> -</w:t>
      </w:r>
      <w:r w:rsidRPr="000D7A8C">
        <w:rPr>
          <w:rFonts w:eastAsia="Times New Roman" w:cs="Arial"/>
          <w:b/>
          <w:bCs/>
          <w:rtl/>
        </w:rPr>
        <w:t xml:space="preserve"> 0912140393 </w:t>
      </w:r>
    </w:p>
    <w:p w14:paraId="028A4225" w14:textId="58827D6C" w:rsidR="000A499C" w:rsidRPr="00702997" w:rsidRDefault="000A499C" w:rsidP="000A499C">
      <w:pPr>
        <w:bidi/>
        <w:jc w:val="both"/>
        <w:rPr>
          <w:rFonts w:eastAsia="Times New Roman" w:cs="Arial"/>
          <w:b/>
          <w:bCs/>
          <w:lang w:val="en-GB"/>
        </w:rPr>
      </w:pPr>
      <w:r>
        <w:rPr>
          <w:rFonts w:eastAsia="Times New Roman" w:cs="Arial" w:hint="cs"/>
          <w:b/>
          <w:bCs/>
          <w:rtl/>
        </w:rPr>
        <w:t xml:space="preserve">او بالايميل : </w:t>
      </w:r>
      <w:r w:rsidR="003758D8">
        <w:fldChar w:fldCharType="begin"/>
      </w:r>
      <w:r w:rsidR="003758D8">
        <w:instrText>HYPERLINK "mailto:Sudan.tender@practicalactionsd.org"</w:instrText>
      </w:r>
      <w:r w:rsidR="003758D8">
        <w:fldChar w:fldCharType="separate"/>
      </w:r>
      <w:r w:rsidR="003758D8" w:rsidRPr="000E7783">
        <w:rPr>
          <w:rStyle w:val="Hyperlink"/>
          <w:rFonts w:eastAsia="Times New Roman" w:cs="Arial"/>
          <w:b/>
          <w:bCs/>
          <w:lang w:val="en-GB"/>
        </w:rPr>
        <w:t>Sudan</w:t>
      </w:r>
      <w:r w:rsidR="003758D8" w:rsidRPr="000E7783">
        <w:rPr>
          <w:rStyle w:val="Hyperlink"/>
          <w:rFonts w:eastAsia="Times New Roman" w:cs="Arial"/>
          <w:b/>
          <w:bCs/>
        </w:rPr>
        <w:t>.</w:t>
      </w:r>
      <w:r w:rsidR="003758D8" w:rsidRPr="000E7783">
        <w:rPr>
          <w:rStyle w:val="Hyperlink"/>
          <w:rFonts w:eastAsia="Times New Roman" w:cs="Arial"/>
          <w:b/>
          <w:bCs/>
          <w:lang w:val="en-GB"/>
        </w:rPr>
        <w:t>tender@practicalactionsd.org</w:t>
      </w:r>
      <w:r w:rsidR="003758D8">
        <w:fldChar w:fldCharType="end"/>
      </w:r>
      <w:r>
        <w:rPr>
          <w:rFonts w:eastAsia="Times New Roman" w:cs="Arial"/>
          <w:b/>
          <w:bCs/>
          <w:lang w:val="en-GB"/>
        </w:rPr>
        <w:t xml:space="preserve"> </w:t>
      </w:r>
    </w:p>
    <w:p w14:paraId="0D18491B" w14:textId="77777777" w:rsidR="000A499C" w:rsidRDefault="000A499C" w:rsidP="000A499C">
      <w:pPr>
        <w:bidi/>
        <w:spacing w:after="0"/>
        <w:jc w:val="both"/>
        <w:rPr>
          <w:rFonts w:eastAsia="Times New Roman" w:cs="Arial"/>
          <w:b/>
          <w:bCs/>
          <w:rtl/>
        </w:rPr>
      </w:pPr>
      <w:r w:rsidRPr="00DE7D94">
        <w:rPr>
          <w:rFonts w:eastAsia="Times New Roman" w:cs="Arial"/>
          <w:b/>
          <w:bCs/>
          <w:rtl/>
        </w:rPr>
        <w:t>المنظمة غير مقيدة بقبول أعلى أواقل عطاء.</w:t>
      </w:r>
    </w:p>
    <w:p w14:paraId="27393F90" w14:textId="77777777" w:rsidR="00553CEF" w:rsidRDefault="00553CEF" w:rsidP="00553CEF">
      <w:pPr>
        <w:bidi/>
        <w:spacing w:after="0"/>
        <w:jc w:val="both"/>
        <w:rPr>
          <w:rFonts w:eastAsia="Times New Roman" w:cs="Arial"/>
          <w:b/>
          <w:bCs/>
        </w:rPr>
      </w:pPr>
    </w:p>
    <w:p w14:paraId="7954DBBD" w14:textId="77777777" w:rsidR="000A499C" w:rsidRPr="00697832" w:rsidRDefault="000A499C" w:rsidP="000A499C">
      <w:pPr>
        <w:bidi/>
        <w:spacing w:after="0"/>
        <w:jc w:val="both"/>
        <w:rPr>
          <w:rFonts w:eastAsia="Times New Roman" w:cs="Arial"/>
          <w:b/>
          <w:bCs/>
          <w:rtl/>
        </w:rPr>
      </w:pPr>
    </w:p>
    <w:p w14:paraId="5A484709" w14:textId="77777777" w:rsidR="00553CEF" w:rsidRPr="00697832" w:rsidRDefault="00553CEF" w:rsidP="00553CEF">
      <w:pPr>
        <w:bidi/>
        <w:spacing w:after="0"/>
        <w:jc w:val="both"/>
        <w:rPr>
          <w:rFonts w:eastAsia="Times New Roman" w:cs="Arial"/>
          <w:b/>
          <w:bCs/>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32F2251"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 العطاءا</w:t>
      </w:r>
      <w:r w:rsidR="00FC76F9">
        <w:rPr>
          <w:rFonts w:eastAsiaTheme="minorHAnsi" w:hint="cs"/>
          <w:b/>
          <w:bCs/>
          <w:rtl/>
        </w:rPr>
        <w:t>ت  6اغسطس</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المنظمة غير ملزمة بقبول أدني أو إي عطاء آخر ولها  حق رفض أي عطاء حسب لوائح المنظمة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98EB04A"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w:t>
      </w:r>
      <w:r w:rsidR="00FC76F9">
        <w:rPr>
          <w:rFonts w:eastAsiaTheme="minorHAnsi" w:hint="cs"/>
          <w:b/>
          <w:bCs/>
          <w:rtl/>
        </w:rPr>
        <w:t>ذكور الاغنام من السلالة المحسنة</w:t>
      </w:r>
      <w:r w:rsidRPr="00697832">
        <w:rPr>
          <w:rFonts w:eastAsiaTheme="minorHAnsi"/>
          <w:b/>
          <w:bCs/>
          <w:rtl/>
        </w:rPr>
        <w:t xml:space="preserve"> المتفق عليها فى العقد الى مواقع تنفيذ العقد فى </w:t>
      </w:r>
      <w:r w:rsidR="003C3FFC">
        <w:rPr>
          <w:rFonts w:eastAsiaTheme="minorHAnsi" w:hint="cs"/>
          <w:b/>
          <w:bCs/>
          <w:rtl/>
        </w:rPr>
        <w:t xml:space="preserve"> </w:t>
      </w:r>
      <w:r w:rsidR="00FC76F9">
        <w:rPr>
          <w:rFonts w:eastAsiaTheme="minorHAnsi" w:cs="Arial" w:hint="cs"/>
          <w:b/>
          <w:bCs/>
          <w:rtl/>
        </w:rPr>
        <w:t>القري المستهدفة</w:t>
      </w:r>
      <w:r w:rsidR="00B24B35" w:rsidRPr="00B24B35">
        <w:rPr>
          <w:rFonts w:eastAsiaTheme="minorHAnsi" w:cs="Arial"/>
          <w:b/>
          <w:bCs/>
          <w:rtl/>
        </w:rPr>
        <w:t xml:space="preserve"> </w:t>
      </w:r>
      <w:r w:rsidR="00FC76F9">
        <w:rPr>
          <w:rFonts w:eastAsiaTheme="minorHAnsi" w:cs="Arial" w:hint="cs"/>
          <w:b/>
          <w:bCs/>
          <w:rtl/>
        </w:rPr>
        <w:t>ب</w:t>
      </w:r>
      <w:r w:rsidR="00B24B35" w:rsidRPr="00B24B35">
        <w:rPr>
          <w:rFonts w:eastAsiaTheme="minorHAnsi" w:cs="Arial"/>
          <w:b/>
          <w:bCs/>
          <w:rtl/>
        </w:rPr>
        <w:t>محلي</w:t>
      </w:r>
      <w:r w:rsidR="00FC76F9">
        <w:rPr>
          <w:rFonts w:eastAsiaTheme="minorHAnsi" w:cs="Arial" w:hint="cs"/>
          <w:b/>
          <w:bCs/>
          <w:rtl/>
        </w:rPr>
        <w:t>ات</w:t>
      </w:r>
      <w:r w:rsidR="00B24B35" w:rsidRPr="00B24B35">
        <w:rPr>
          <w:rFonts w:eastAsiaTheme="minorHAnsi" w:cs="Arial"/>
          <w:b/>
          <w:bCs/>
          <w:rtl/>
        </w:rPr>
        <w:t xml:space="preserve"> </w:t>
      </w:r>
      <w:r w:rsidR="00605E4D">
        <w:rPr>
          <w:rFonts w:eastAsiaTheme="minorHAnsi" w:cs="Arial" w:hint="cs"/>
          <w:b/>
          <w:bCs/>
          <w:rtl/>
        </w:rPr>
        <w:t>حلفا</w:t>
      </w:r>
      <w:r w:rsidR="003C3FFC">
        <w:rPr>
          <w:rFonts w:eastAsiaTheme="minorHAnsi" w:hint="cs"/>
          <w:b/>
          <w:bCs/>
          <w:rtl/>
        </w:rPr>
        <w:t xml:space="preserve"> </w:t>
      </w:r>
      <w:r w:rsidR="00FC76F9">
        <w:rPr>
          <w:rFonts w:eastAsiaTheme="minorHAnsi" w:hint="cs"/>
          <w:b/>
          <w:bCs/>
          <w:rtl/>
        </w:rPr>
        <w:t xml:space="preserve"> الجديدة وود الحليو </w:t>
      </w:r>
      <w:r w:rsidR="00B24B35">
        <w:rPr>
          <w:rFonts w:eastAsiaTheme="minorHAnsi" w:hint="cs"/>
          <w:b/>
          <w:bCs/>
          <w:rtl/>
        </w:rPr>
        <w:t xml:space="preserve">- </w:t>
      </w:r>
      <w:r w:rsidR="003C3FFC">
        <w:rPr>
          <w:rFonts w:eastAsiaTheme="minorHAnsi" w:hint="cs"/>
          <w:b/>
          <w:bCs/>
          <w:rtl/>
        </w:rPr>
        <w:t xml:space="preserve">ولاية </w:t>
      </w:r>
      <w:r w:rsidR="00605E4D">
        <w:rPr>
          <w:rFonts w:eastAsiaTheme="minorHAnsi" w:hint="cs"/>
          <w:b/>
          <w:bCs/>
          <w:rtl/>
        </w:rPr>
        <w:t>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tbl>
      <w:tblPr>
        <w:tblW w:w="9649" w:type="dxa"/>
        <w:tblLook w:val="04A0" w:firstRow="1" w:lastRow="0" w:firstColumn="1" w:lastColumn="0" w:noHBand="0" w:noVBand="1"/>
      </w:tblPr>
      <w:tblGrid>
        <w:gridCol w:w="760"/>
        <w:gridCol w:w="4600"/>
        <w:gridCol w:w="1467"/>
        <w:gridCol w:w="889"/>
        <w:gridCol w:w="1300"/>
        <w:gridCol w:w="1080"/>
      </w:tblGrid>
      <w:tr w:rsidR="00605E4D" w:rsidRPr="00605E4D" w14:paraId="6C2EBEDC" w14:textId="77777777" w:rsidTr="00605E4D">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4E7A0747"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auto" w:fill="FABF8F"/>
            <w:noWrap/>
            <w:vAlign w:val="center"/>
            <w:hideMark/>
          </w:tcPr>
          <w:p w14:paraId="3A761658"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auto" w:fill="FABF8F"/>
            <w:noWrap/>
            <w:vAlign w:val="center"/>
            <w:hideMark/>
          </w:tcPr>
          <w:p w14:paraId="5F4408DB"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auto" w:fill="FABF8F"/>
            <w:noWrap/>
            <w:vAlign w:val="center"/>
            <w:hideMark/>
          </w:tcPr>
          <w:p w14:paraId="5014A00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auto" w:fill="FABF8F"/>
            <w:noWrap/>
            <w:vAlign w:val="center"/>
            <w:hideMark/>
          </w:tcPr>
          <w:p w14:paraId="424D4BD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auto" w:fill="FABF8F"/>
            <w:vAlign w:val="center"/>
            <w:hideMark/>
          </w:tcPr>
          <w:p w14:paraId="2A647D7C"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total cost in SDG</w:t>
            </w:r>
          </w:p>
        </w:tc>
      </w:tr>
      <w:tr w:rsidR="00605E4D" w:rsidRPr="00605E4D" w14:paraId="130BF41E" w14:textId="77777777" w:rsidTr="00605E4D">
        <w:trPr>
          <w:trHeight w:val="4103"/>
        </w:trPr>
        <w:tc>
          <w:tcPr>
            <w:tcW w:w="760" w:type="dxa"/>
            <w:tcBorders>
              <w:top w:val="nil"/>
              <w:left w:val="single" w:sz="4" w:space="0" w:color="auto"/>
              <w:bottom w:val="single" w:sz="4" w:space="0" w:color="auto"/>
              <w:right w:val="single" w:sz="4" w:space="0" w:color="auto"/>
            </w:tcBorders>
            <w:noWrap/>
            <w:vAlign w:val="center"/>
            <w:hideMark/>
          </w:tcPr>
          <w:p w14:paraId="585CDC5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hideMark/>
          </w:tcPr>
          <w:p w14:paraId="7D7D7D9F" w14:textId="1FD99948" w:rsidR="00605E4D" w:rsidRPr="00605E4D" w:rsidRDefault="00FC76F9" w:rsidP="00FC76F9">
            <w:pPr>
              <w:spacing w:after="0" w:line="240" w:lineRule="auto"/>
              <w:rPr>
                <w:rFonts w:ascii="Georgia" w:eastAsia="Times New Roman" w:hAnsi="Georgia" w:cs="Calibri"/>
                <w:sz w:val="24"/>
                <w:szCs w:val="24"/>
              </w:rPr>
            </w:pPr>
            <w:r w:rsidRPr="00FC76F9">
              <w:rPr>
                <w:rFonts w:ascii="Georgia" w:eastAsia="Times New Roman" w:hAnsi="Georgia" w:cs="Calibri"/>
                <w:sz w:val="24"/>
                <w:szCs w:val="24"/>
              </w:rPr>
              <w:t>Improved-Breed Male Goats for Breeding Purposes</w:t>
            </w:r>
            <w:r w:rsidR="00047F67">
              <w:rPr>
                <w:rFonts w:ascii="Georgia" w:eastAsia="Times New Roman" w:hAnsi="Georgia" w:cs="Calibri" w:hint="cs"/>
                <w:sz w:val="24"/>
                <w:szCs w:val="24"/>
                <w:rtl/>
              </w:rPr>
              <w:t xml:space="preserve"> </w:t>
            </w:r>
            <w:r w:rsidR="00047F67">
              <w:rPr>
                <w:rFonts w:ascii="Georgia" w:eastAsia="Times New Roman" w:hAnsi="Georgia" w:cs="Calibri"/>
                <w:sz w:val="24"/>
                <w:szCs w:val="24"/>
                <w:lang w:val="en-GB"/>
              </w:rPr>
              <w:t xml:space="preserve">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249274F" w14:textId="324DB9EA" w:rsidR="00605E4D" w:rsidRPr="00605E4D" w:rsidRDefault="00047F67" w:rsidP="00605E4D">
            <w:pPr>
              <w:spacing w:after="0" w:line="240" w:lineRule="auto"/>
              <w:jc w:val="center"/>
              <w:rPr>
                <w:rFonts w:ascii="Georgia" w:eastAsia="Times New Roman" w:hAnsi="Georgia" w:cs="Calibri"/>
                <w:sz w:val="24"/>
                <w:szCs w:val="24"/>
              </w:rPr>
            </w:pPr>
            <w:r w:rsidRPr="00FC76F9">
              <w:rPr>
                <w:rFonts w:ascii="Georgia" w:eastAsia="Times New Roman" w:hAnsi="Georgia" w:cs="Calibri"/>
                <w:sz w:val="24"/>
                <w:szCs w:val="24"/>
              </w:rPr>
              <w:t>Breed Male Goats</w:t>
            </w:r>
          </w:p>
        </w:tc>
        <w:tc>
          <w:tcPr>
            <w:tcW w:w="889" w:type="dxa"/>
            <w:tcBorders>
              <w:top w:val="nil"/>
              <w:left w:val="nil"/>
              <w:bottom w:val="single" w:sz="4" w:space="0" w:color="auto"/>
              <w:right w:val="single" w:sz="4" w:space="0" w:color="auto"/>
            </w:tcBorders>
            <w:noWrap/>
            <w:vAlign w:val="center"/>
            <w:hideMark/>
          </w:tcPr>
          <w:p w14:paraId="5B75E6ED"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noWrap/>
            <w:hideMark/>
          </w:tcPr>
          <w:p w14:paraId="5528FB25" w14:textId="0C9AC4A3" w:rsidR="00605E4D" w:rsidRPr="00605E4D" w:rsidRDefault="00047F67" w:rsidP="00605E4D">
            <w:pPr>
              <w:spacing w:after="0" w:line="240" w:lineRule="auto"/>
              <w:jc w:val="center"/>
              <w:rPr>
                <w:rFonts w:ascii="Georgia" w:eastAsia="Times New Roman" w:hAnsi="Georgia" w:cs="Calibri"/>
                <w:sz w:val="24"/>
                <w:szCs w:val="24"/>
              </w:rPr>
            </w:pPr>
            <w:r>
              <w:rPr>
                <w:rFonts w:ascii="Georgia" w:eastAsia="Times New Roman" w:hAnsi="Georgia" w:cs="Calibri"/>
                <w:sz w:val="24"/>
                <w:szCs w:val="24"/>
              </w:rPr>
              <w:t>40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037AD9C"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047F67" w:rsidRPr="00605E4D" w14:paraId="3F7821F6" w14:textId="77777777" w:rsidTr="00605E4D">
        <w:trPr>
          <w:trHeight w:val="4103"/>
        </w:trPr>
        <w:tc>
          <w:tcPr>
            <w:tcW w:w="760" w:type="dxa"/>
            <w:tcBorders>
              <w:top w:val="nil"/>
              <w:left w:val="single" w:sz="4" w:space="0" w:color="auto"/>
              <w:bottom w:val="single" w:sz="4" w:space="0" w:color="auto"/>
              <w:right w:val="single" w:sz="4" w:space="0" w:color="auto"/>
            </w:tcBorders>
            <w:noWrap/>
            <w:vAlign w:val="center"/>
          </w:tcPr>
          <w:p w14:paraId="7D2890B7" w14:textId="7EBBC151" w:rsidR="00047F67" w:rsidRPr="00605E4D" w:rsidRDefault="00047F67" w:rsidP="00605E4D">
            <w:pPr>
              <w:spacing w:after="0" w:line="240" w:lineRule="auto"/>
              <w:jc w:val="center"/>
              <w:rPr>
                <w:rFonts w:ascii="Georgia" w:eastAsia="Times New Roman" w:hAnsi="Georgia" w:cs="Calibri"/>
                <w:sz w:val="24"/>
                <w:szCs w:val="24"/>
              </w:rPr>
            </w:pPr>
            <w:r>
              <w:rPr>
                <w:rFonts w:ascii="Georgia" w:eastAsia="Times New Roman" w:hAnsi="Georgia" w:cs="Calibri"/>
                <w:sz w:val="24"/>
                <w:szCs w:val="24"/>
              </w:rPr>
              <w:t>2</w:t>
            </w:r>
          </w:p>
        </w:tc>
        <w:tc>
          <w:tcPr>
            <w:tcW w:w="4600" w:type="dxa"/>
            <w:tcBorders>
              <w:top w:val="single" w:sz="4" w:space="0" w:color="auto"/>
              <w:left w:val="single" w:sz="4" w:space="0" w:color="auto"/>
              <w:bottom w:val="single" w:sz="4" w:space="0" w:color="auto"/>
              <w:right w:val="single" w:sz="4" w:space="0" w:color="auto"/>
            </w:tcBorders>
          </w:tcPr>
          <w:p w14:paraId="1844A9CE" w14:textId="59814E20" w:rsidR="00047F67" w:rsidRPr="00FC76F9" w:rsidRDefault="00047F67" w:rsidP="00047F67">
            <w:pPr>
              <w:spacing w:after="0" w:line="240" w:lineRule="auto"/>
              <w:rPr>
                <w:rFonts w:ascii="Georgia" w:eastAsia="Times New Roman" w:hAnsi="Georgia" w:cs="Calibri"/>
                <w:sz w:val="24"/>
                <w:szCs w:val="24"/>
              </w:rPr>
            </w:pPr>
            <w:r w:rsidRPr="00047F67">
              <w:rPr>
                <w:rFonts w:ascii="Georgia" w:eastAsia="Times New Roman" w:hAnsi="Georgia" w:cs="Calibri"/>
                <w:sz w:val="24"/>
                <w:szCs w:val="24"/>
              </w:rPr>
              <w:t>Transportation &amp; distribution</w:t>
            </w:r>
            <w:r>
              <w:rPr>
                <w:rFonts w:ascii="Georgia" w:eastAsia="Times New Roman" w:hAnsi="Georgia" w:cs="Calibri"/>
                <w:sz w:val="24"/>
                <w:szCs w:val="24"/>
              </w:rPr>
              <w:t xml:space="preserve"> 40 </w:t>
            </w:r>
            <w:r w:rsidRPr="00FC76F9">
              <w:rPr>
                <w:rFonts w:ascii="Georgia" w:eastAsia="Times New Roman" w:hAnsi="Georgia" w:cs="Calibri"/>
                <w:sz w:val="24"/>
                <w:szCs w:val="24"/>
              </w:rPr>
              <w:t>Improved-Breed Male Goats</w:t>
            </w:r>
            <w:r>
              <w:rPr>
                <w:rFonts w:ascii="Georgia" w:eastAsia="Times New Roman" w:hAnsi="Georgia" w:cs="Calibri"/>
                <w:sz w:val="24"/>
                <w:szCs w:val="24"/>
              </w:rPr>
              <w:t xml:space="preserve"> to Targeted Villages in Halfa Algadida &amp; Wad </w:t>
            </w:r>
            <w:proofErr w:type="spellStart"/>
            <w:r w:rsidRPr="00FC76F9">
              <w:rPr>
                <w:rFonts w:ascii="Georgia" w:eastAsia="Times New Roman" w:hAnsi="Georgia" w:cs="Calibri"/>
                <w:sz w:val="24"/>
                <w:szCs w:val="24"/>
              </w:rPr>
              <w:t>Wadlihilu</w:t>
            </w:r>
            <w:proofErr w:type="spellEnd"/>
            <w:r w:rsidRPr="00FC76F9">
              <w:rPr>
                <w:rFonts w:ascii="Georgia" w:eastAsia="Times New Roman" w:hAnsi="Georgia" w:cs="Calibri"/>
                <w:sz w:val="24"/>
                <w:szCs w:val="24"/>
              </w:rPr>
              <w:t xml:space="preserve"> Localities</w:t>
            </w:r>
          </w:p>
        </w:tc>
        <w:tc>
          <w:tcPr>
            <w:tcW w:w="1020" w:type="dxa"/>
            <w:tcBorders>
              <w:top w:val="single" w:sz="4" w:space="0" w:color="auto"/>
              <w:left w:val="single" w:sz="4" w:space="0" w:color="auto"/>
              <w:bottom w:val="single" w:sz="4" w:space="0" w:color="auto"/>
              <w:right w:val="single" w:sz="4" w:space="0" w:color="auto"/>
            </w:tcBorders>
            <w:noWrap/>
            <w:vAlign w:val="center"/>
          </w:tcPr>
          <w:p w14:paraId="1D32F7EA" w14:textId="441AFA13" w:rsidR="00047F67" w:rsidRPr="00605E4D" w:rsidRDefault="00047F67" w:rsidP="00605E4D">
            <w:pPr>
              <w:spacing w:after="0" w:line="240" w:lineRule="auto"/>
              <w:jc w:val="center"/>
              <w:rPr>
                <w:rFonts w:ascii="Calibri" w:eastAsia="Calibri" w:hAnsi="Calibri" w:cs="Arial"/>
                <w:color w:val="000000"/>
                <w:kern w:val="2"/>
                <w:sz w:val="21"/>
                <w:szCs w:val="21"/>
                <w14:ligatures w14:val="standardContextual"/>
              </w:rPr>
            </w:pPr>
            <w:r>
              <w:rPr>
                <w:rFonts w:ascii="Calibri" w:eastAsia="Calibri" w:hAnsi="Calibri" w:cs="Arial"/>
                <w:color w:val="000000"/>
                <w:kern w:val="2"/>
                <w:sz w:val="21"/>
                <w:szCs w:val="21"/>
                <w14:ligatures w14:val="standardContextual"/>
              </w:rPr>
              <w:t>Transportation</w:t>
            </w:r>
          </w:p>
        </w:tc>
        <w:tc>
          <w:tcPr>
            <w:tcW w:w="889" w:type="dxa"/>
            <w:tcBorders>
              <w:top w:val="nil"/>
              <w:left w:val="nil"/>
              <w:bottom w:val="single" w:sz="4" w:space="0" w:color="auto"/>
              <w:right w:val="single" w:sz="4" w:space="0" w:color="auto"/>
            </w:tcBorders>
            <w:noWrap/>
            <w:vAlign w:val="center"/>
          </w:tcPr>
          <w:p w14:paraId="475D88B3" w14:textId="77777777" w:rsidR="00047F67" w:rsidRPr="00605E4D" w:rsidRDefault="00047F67" w:rsidP="00605E4D">
            <w:pPr>
              <w:spacing w:after="0" w:line="240" w:lineRule="auto"/>
              <w:jc w:val="center"/>
              <w:rPr>
                <w:rFonts w:ascii="Georgia" w:eastAsia="Times New Roman" w:hAnsi="Georgia" w:cs="Calibri"/>
                <w:sz w:val="24"/>
                <w:szCs w:val="24"/>
              </w:rPr>
            </w:pPr>
          </w:p>
        </w:tc>
        <w:tc>
          <w:tcPr>
            <w:tcW w:w="1300" w:type="dxa"/>
            <w:tcBorders>
              <w:top w:val="single" w:sz="4" w:space="0" w:color="auto"/>
              <w:left w:val="nil"/>
              <w:bottom w:val="single" w:sz="4" w:space="0" w:color="auto"/>
              <w:right w:val="single" w:sz="4" w:space="0" w:color="auto"/>
            </w:tcBorders>
            <w:noWrap/>
          </w:tcPr>
          <w:p w14:paraId="6A5219CF" w14:textId="223BB029" w:rsidR="00047F67" w:rsidRPr="00605E4D" w:rsidRDefault="00047F67" w:rsidP="00605E4D">
            <w:pPr>
              <w:spacing w:after="0" w:line="240" w:lineRule="auto"/>
              <w:jc w:val="center"/>
              <w:rPr>
                <w:rFonts w:ascii="Calibri" w:eastAsia="Calibri" w:hAnsi="Calibri" w:cs="Arial"/>
                <w:kern w:val="2"/>
                <w14:ligatures w14:val="standardContextual"/>
              </w:rPr>
            </w:pPr>
            <w:r>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6AB511C8" w14:textId="77777777" w:rsidR="00047F67" w:rsidRPr="00605E4D" w:rsidRDefault="00047F67" w:rsidP="00605E4D">
            <w:pPr>
              <w:spacing w:after="0" w:line="240" w:lineRule="auto"/>
              <w:jc w:val="center"/>
              <w:rPr>
                <w:rFonts w:ascii="Georgia" w:eastAsia="Times New Roman" w:hAnsi="Georgia" w:cs="Calibri"/>
                <w:sz w:val="24"/>
                <w:szCs w:val="24"/>
              </w:rPr>
            </w:pPr>
          </w:p>
        </w:tc>
      </w:tr>
      <w:tr w:rsidR="00605E4D" w:rsidRPr="00605E4D" w14:paraId="6D4BA543"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FABF8F"/>
            <w:noWrap/>
            <w:vAlign w:val="center"/>
            <w:hideMark/>
          </w:tcPr>
          <w:p w14:paraId="43D207F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FABF8F"/>
            <w:noWrap/>
            <w:vAlign w:val="center"/>
            <w:hideMark/>
          </w:tcPr>
          <w:p w14:paraId="6B87E88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auto" w:fill="FABF8F"/>
            <w:noWrap/>
            <w:vAlign w:val="bottom"/>
            <w:hideMark/>
          </w:tcPr>
          <w:p w14:paraId="57EFF7BA"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FABF8F"/>
            <w:noWrap/>
            <w:vAlign w:val="bottom"/>
            <w:hideMark/>
          </w:tcPr>
          <w:p w14:paraId="2BFF8A71"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FABF8F"/>
            <w:noWrap/>
            <w:vAlign w:val="bottom"/>
            <w:hideMark/>
          </w:tcPr>
          <w:p w14:paraId="056ECBC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FABF8F"/>
            <w:noWrap/>
            <w:vAlign w:val="bottom"/>
            <w:hideMark/>
          </w:tcPr>
          <w:p w14:paraId="068D142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5EA5EF5B" w14:textId="77777777" w:rsidTr="00605E4D">
        <w:trPr>
          <w:trHeight w:val="300"/>
        </w:trPr>
        <w:tc>
          <w:tcPr>
            <w:tcW w:w="760" w:type="dxa"/>
            <w:tcBorders>
              <w:top w:val="nil"/>
              <w:left w:val="single" w:sz="4" w:space="0" w:color="auto"/>
              <w:bottom w:val="single" w:sz="4" w:space="0" w:color="auto"/>
              <w:right w:val="single" w:sz="4" w:space="0" w:color="auto"/>
            </w:tcBorders>
            <w:noWrap/>
            <w:vAlign w:val="center"/>
            <w:hideMark/>
          </w:tcPr>
          <w:p w14:paraId="0A0FEDE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noWrap/>
            <w:vAlign w:val="center"/>
            <w:hideMark/>
          </w:tcPr>
          <w:p w14:paraId="2026ACC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noWrap/>
            <w:vAlign w:val="bottom"/>
            <w:hideMark/>
          </w:tcPr>
          <w:p w14:paraId="06BF43C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noWrap/>
            <w:vAlign w:val="bottom"/>
            <w:hideMark/>
          </w:tcPr>
          <w:p w14:paraId="7298224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noWrap/>
            <w:vAlign w:val="bottom"/>
            <w:hideMark/>
          </w:tcPr>
          <w:p w14:paraId="5168CB3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noWrap/>
            <w:vAlign w:val="bottom"/>
            <w:hideMark/>
          </w:tcPr>
          <w:p w14:paraId="3C492F3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365047EF"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14:paraId="1EDC58BE"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92D050"/>
            <w:noWrap/>
            <w:vAlign w:val="center"/>
            <w:hideMark/>
          </w:tcPr>
          <w:p w14:paraId="06452CF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auto" w:fill="92D050"/>
            <w:noWrap/>
            <w:vAlign w:val="bottom"/>
            <w:hideMark/>
          </w:tcPr>
          <w:p w14:paraId="26DAE58F"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92D050"/>
            <w:noWrap/>
            <w:vAlign w:val="bottom"/>
            <w:hideMark/>
          </w:tcPr>
          <w:p w14:paraId="36A5730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92D050"/>
            <w:noWrap/>
            <w:vAlign w:val="bottom"/>
            <w:hideMark/>
          </w:tcPr>
          <w:p w14:paraId="043A590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92D050"/>
            <w:noWrap/>
            <w:vAlign w:val="bottom"/>
            <w:hideMark/>
          </w:tcPr>
          <w:p w14:paraId="4D75ABE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lastRenderedPageBreak/>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05CDE632" w14:textId="303FFFDB" w:rsidR="00CD2122" w:rsidRDefault="002C1B48" w:rsidP="00605E4D">
      <w:pPr>
        <w:tabs>
          <w:tab w:val="left" w:pos="5121"/>
        </w:tabs>
        <w:jc w:val="right"/>
        <w:rPr>
          <w:b/>
          <w:bCs/>
        </w:rPr>
      </w:pPr>
      <w:r w:rsidRPr="00532470">
        <w:rPr>
          <w:b/>
          <w:bCs/>
          <w:rtl/>
        </w:rPr>
        <w:t>الهاتف:..............................................................................................................................</w:t>
      </w:r>
      <w:r w:rsidR="00711D16" w:rsidRPr="00532470">
        <w:rPr>
          <w:b/>
          <w:bCs/>
          <w:rtl/>
        </w:rPr>
        <w:t>..</w:t>
      </w:r>
      <w:r w:rsidR="00883B66">
        <w:rPr>
          <w:rFonts w:hint="cs"/>
          <w:b/>
          <w:bCs/>
          <w:rtl/>
        </w:rPr>
        <w:t>..........</w:t>
      </w:r>
    </w:p>
    <w:p w14:paraId="19E5C306" w14:textId="77777777" w:rsidR="00CD2122" w:rsidRDefault="00CD2122" w:rsidP="00532470">
      <w:pPr>
        <w:tabs>
          <w:tab w:val="left" w:pos="5121"/>
        </w:tabs>
        <w:jc w:val="right"/>
        <w:rPr>
          <w:b/>
          <w:bCs/>
          <w:rtl/>
        </w:rPr>
      </w:pPr>
    </w:p>
    <w:p w14:paraId="23A5FB98" w14:textId="77777777" w:rsidR="00605E4D" w:rsidRDefault="00605E4D" w:rsidP="00532470">
      <w:pPr>
        <w:tabs>
          <w:tab w:val="left" w:pos="5121"/>
        </w:tabs>
        <w:jc w:val="right"/>
        <w:rPr>
          <w:b/>
          <w:bCs/>
          <w:rtl/>
        </w:rPr>
      </w:pPr>
    </w:p>
    <w:p w14:paraId="07D92290" w14:textId="77777777" w:rsidR="00605E4D" w:rsidRDefault="00605E4D" w:rsidP="00532470">
      <w:pPr>
        <w:tabs>
          <w:tab w:val="left" w:pos="5121"/>
        </w:tabs>
        <w:jc w:val="right"/>
        <w:rPr>
          <w:b/>
          <w:bCs/>
          <w:rtl/>
        </w:rPr>
      </w:pPr>
    </w:p>
    <w:p w14:paraId="64B87D4B" w14:textId="77777777" w:rsidR="00605E4D" w:rsidRDefault="00605E4D" w:rsidP="00532470">
      <w:pPr>
        <w:tabs>
          <w:tab w:val="left" w:pos="5121"/>
        </w:tabs>
        <w:jc w:val="right"/>
        <w:rPr>
          <w:b/>
          <w:bCs/>
          <w:rtl/>
        </w:rPr>
      </w:pPr>
    </w:p>
    <w:p w14:paraId="12D6583C" w14:textId="77777777" w:rsidR="00605E4D" w:rsidRDefault="00605E4D" w:rsidP="00532470">
      <w:pPr>
        <w:tabs>
          <w:tab w:val="left" w:pos="5121"/>
        </w:tabs>
        <w:jc w:val="right"/>
        <w:rPr>
          <w:b/>
          <w:bCs/>
          <w:rtl/>
        </w:rPr>
      </w:pPr>
    </w:p>
    <w:p w14:paraId="5E3F148B" w14:textId="77777777" w:rsidR="00605E4D" w:rsidRDefault="00605E4D" w:rsidP="00532470">
      <w:pPr>
        <w:tabs>
          <w:tab w:val="left" w:pos="5121"/>
        </w:tabs>
        <w:jc w:val="right"/>
        <w:rPr>
          <w:b/>
          <w:bCs/>
          <w:rtl/>
        </w:rPr>
      </w:pPr>
    </w:p>
    <w:p w14:paraId="77ECAB70" w14:textId="77777777" w:rsidR="00605E4D" w:rsidRDefault="00605E4D" w:rsidP="00532470">
      <w:pPr>
        <w:tabs>
          <w:tab w:val="left" w:pos="5121"/>
        </w:tabs>
        <w:jc w:val="right"/>
        <w:rPr>
          <w:b/>
          <w:bCs/>
          <w:rtl/>
        </w:rPr>
      </w:pPr>
    </w:p>
    <w:p w14:paraId="5A1AD80E" w14:textId="77777777" w:rsidR="00605E4D" w:rsidRDefault="00605E4D" w:rsidP="00532470">
      <w:pPr>
        <w:tabs>
          <w:tab w:val="left" w:pos="5121"/>
        </w:tabs>
        <w:jc w:val="right"/>
        <w:rPr>
          <w:b/>
          <w:bCs/>
          <w:rtl/>
        </w:rPr>
      </w:pPr>
    </w:p>
    <w:p w14:paraId="61B0E546" w14:textId="77777777" w:rsidR="00605E4D" w:rsidRDefault="00605E4D" w:rsidP="00532470">
      <w:pPr>
        <w:tabs>
          <w:tab w:val="left" w:pos="5121"/>
        </w:tabs>
        <w:jc w:val="right"/>
        <w:rPr>
          <w:b/>
          <w:bCs/>
          <w:rtl/>
        </w:rPr>
      </w:pPr>
    </w:p>
    <w:p w14:paraId="150B473A" w14:textId="77777777" w:rsidR="00605E4D" w:rsidRDefault="00605E4D" w:rsidP="00532470">
      <w:pPr>
        <w:tabs>
          <w:tab w:val="left" w:pos="5121"/>
        </w:tabs>
        <w:jc w:val="right"/>
        <w:rPr>
          <w:b/>
          <w:bCs/>
          <w:rtl/>
        </w:rPr>
      </w:pPr>
    </w:p>
    <w:p w14:paraId="73ED5E08" w14:textId="77777777" w:rsidR="00605E4D" w:rsidRDefault="00605E4D" w:rsidP="00532470">
      <w:pPr>
        <w:tabs>
          <w:tab w:val="left" w:pos="5121"/>
        </w:tabs>
        <w:jc w:val="right"/>
        <w:rPr>
          <w:b/>
          <w:bCs/>
          <w:rtl/>
        </w:rPr>
      </w:pPr>
    </w:p>
    <w:p w14:paraId="71878DCB" w14:textId="77777777" w:rsidR="00605E4D" w:rsidRDefault="00605E4D" w:rsidP="00532470">
      <w:pPr>
        <w:tabs>
          <w:tab w:val="left" w:pos="5121"/>
        </w:tabs>
        <w:jc w:val="right"/>
        <w:rPr>
          <w:b/>
          <w:bCs/>
          <w:rtl/>
        </w:rPr>
      </w:pPr>
    </w:p>
    <w:p w14:paraId="54FE146C" w14:textId="77777777" w:rsidR="00605E4D" w:rsidRDefault="00605E4D" w:rsidP="00532470">
      <w:pPr>
        <w:tabs>
          <w:tab w:val="left" w:pos="5121"/>
        </w:tabs>
        <w:jc w:val="right"/>
        <w:rPr>
          <w:b/>
          <w:bCs/>
          <w:rtl/>
        </w:rPr>
      </w:pPr>
    </w:p>
    <w:p w14:paraId="7F30EF36" w14:textId="77777777" w:rsidR="00605E4D" w:rsidRDefault="00605E4D" w:rsidP="00532470">
      <w:pPr>
        <w:tabs>
          <w:tab w:val="left" w:pos="5121"/>
        </w:tabs>
        <w:jc w:val="right"/>
        <w:rPr>
          <w:b/>
          <w:bCs/>
          <w:rtl/>
        </w:rPr>
      </w:pPr>
    </w:p>
    <w:p w14:paraId="602462CC" w14:textId="77777777" w:rsidR="00605E4D" w:rsidRDefault="00605E4D" w:rsidP="00532470">
      <w:pPr>
        <w:tabs>
          <w:tab w:val="left" w:pos="5121"/>
        </w:tabs>
        <w:jc w:val="right"/>
        <w:rPr>
          <w:b/>
          <w:bCs/>
          <w:rtl/>
        </w:rPr>
      </w:pPr>
    </w:p>
    <w:p w14:paraId="633427E7" w14:textId="77777777" w:rsidR="00605E4D" w:rsidRDefault="00605E4D" w:rsidP="00532470">
      <w:pPr>
        <w:tabs>
          <w:tab w:val="left" w:pos="5121"/>
        </w:tabs>
        <w:jc w:val="right"/>
        <w:rPr>
          <w:b/>
          <w:bCs/>
          <w:rtl/>
        </w:rPr>
      </w:pPr>
    </w:p>
    <w:p w14:paraId="096A4921" w14:textId="77777777" w:rsidR="00605E4D" w:rsidRDefault="00605E4D" w:rsidP="00532470">
      <w:pPr>
        <w:tabs>
          <w:tab w:val="left" w:pos="5121"/>
        </w:tabs>
        <w:jc w:val="right"/>
        <w:rPr>
          <w:b/>
          <w:bCs/>
          <w:rtl/>
        </w:rPr>
      </w:pPr>
    </w:p>
    <w:p w14:paraId="620D6C86" w14:textId="77777777" w:rsidR="00605E4D" w:rsidRDefault="00605E4D" w:rsidP="00532470">
      <w:pPr>
        <w:tabs>
          <w:tab w:val="left" w:pos="5121"/>
        </w:tabs>
        <w:jc w:val="right"/>
        <w:rPr>
          <w:b/>
          <w:bCs/>
          <w:rtl/>
        </w:rPr>
      </w:pPr>
    </w:p>
    <w:p w14:paraId="52AB423F" w14:textId="77777777" w:rsidR="00605E4D" w:rsidRDefault="00605E4D" w:rsidP="00532470">
      <w:pPr>
        <w:tabs>
          <w:tab w:val="left" w:pos="5121"/>
        </w:tabs>
        <w:jc w:val="right"/>
        <w:rPr>
          <w:b/>
          <w:bCs/>
          <w:rtl/>
        </w:rPr>
      </w:pPr>
    </w:p>
    <w:p w14:paraId="589957CB" w14:textId="77777777" w:rsidR="00605E4D" w:rsidRDefault="00605E4D" w:rsidP="00532470">
      <w:pPr>
        <w:tabs>
          <w:tab w:val="left" w:pos="5121"/>
        </w:tabs>
        <w:jc w:val="right"/>
        <w:rPr>
          <w:b/>
          <w:bCs/>
          <w:rtl/>
        </w:rPr>
      </w:pPr>
    </w:p>
    <w:p w14:paraId="13AB7853" w14:textId="77777777" w:rsidR="00605E4D" w:rsidRDefault="00605E4D" w:rsidP="00532470">
      <w:pPr>
        <w:tabs>
          <w:tab w:val="left" w:pos="5121"/>
        </w:tabs>
        <w:jc w:val="right"/>
        <w:rPr>
          <w:b/>
          <w:bCs/>
          <w:rtl/>
        </w:rPr>
      </w:pPr>
    </w:p>
    <w:p w14:paraId="40305B78" w14:textId="77777777" w:rsidR="00605E4D" w:rsidRDefault="00605E4D" w:rsidP="00532470">
      <w:pPr>
        <w:tabs>
          <w:tab w:val="left" w:pos="5121"/>
        </w:tabs>
        <w:jc w:val="right"/>
        <w:rPr>
          <w:b/>
          <w:bCs/>
          <w:rtl/>
        </w:rPr>
      </w:pPr>
    </w:p>
    <w:p w14:paraId="089676AC" w14:textId="77777777" w:rsidR="00605E4D" w:rsidRDefault="00605E4D" w:rsidP="00532470">
      <w:pPr>
        <w:tabs>
          <w:tab w:val="left" w:pos="5121"/>
        </w:tabs>
        <w:jc w:val="right"/>
        <w:rPr>
          <w:b/>
          <w:bCs/>
          <w:rtl/>
        </w:rPr>
      </w:pPr>
    </w:p>
    <w:p w14:paraId="7A3F01B2" w14:textId="77777777" w:rsidR="00FC76F9" w:rsidRDefault="00FC76F9" w:rsidP="00532470">
      <w:pPr>
        <w:tabs>
          <w:tab w:val="left" w:pos="5121"/>
        </w:tabs>
        <w:jc w:val="right"/>
        <w:rPr>
          <w:b/>
          <w:bCs/>
          <w:rtl/>
        </w:rPr>
      </w:pPr>
    </w:p>
    <w:p w14:paraId="16A8659D" w14:textId="77777777" w:rsidR="00FC76F9" w:rsidRDefault="00FC76F9" w:rsidP="00532470">
      <w:pPr>
        <w:tabs>
          <w:tab w:val="left" w:pos="5121"/>
        </w:tabs>
        <w:jc w:val="right"/>
        <w:rPr>
          <w:b/>
          <w:bCs/>
          <w:rtl/>
        </w:rPr>
      </w:pPr>
    </w:p>
    <w:p w14:paraId="50576AA1" w14:textId="77777777" w:rsidR="00FC76F9" w:rsidRDefault="00FC76F9" w:rsidP="00532470">
      <w:pPr>
        <w:tabs>
          <w:tab w:val="left" w:pos="5121"/>
        </w:tabs>
        <w:jc w:val="right"/>
        <w:rPr>
          <w:b/>
          <w:bCs/>
          <w:rtl/>
        </w:rPr>
      </w:pPr>
    </w:p>
    <w:p w14:paraId="2C45A920" w14:textId="77777777" w:rsidR="00FC76F9" w:rsidRDefault="00FC76F9"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lastRenderedPageBreak/>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lastRenderedPageBreak/>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lastRenderedPageBreak/>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w:t>
      </w:r>
      <w:r w:rsidRPr="000402C6">
        <w:rPr>
          <w:rFonts w:ascii="Georgia" w:hAnsi="Georgia" w:cs="Arial"/>
          <w:sz w:val="21"/>
          <w:szCs w:val="21"/>
        </w:rPr>
        <w:lastRenderedPageBreak/>
        <w:t xml:space="preserve">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…fraud including </w:t>
            </w:r>
            <w:proofErr w:type="gramStart"/>
            <w:r w:rsidRPr="000402C6">
              <w:rPr>
                <w:rFonts w:ascii="Georgia" w:hAnsi="Georgia" w:cs="Arial"/>
                <w:sz w:val="21"/>
                <w:szCs w:val="21"/>
              </w:rPr>
              <w:t>theft, and</w:t>
            </w:r>
            <w:proofErr w:type="gramEnd"/>
            <w:r w:rsidRPr="000402C6">
              <w:rPr>
                <w:rFonts w:ascii="Georgia" w:hAnsi="Georgia" w:cs="Arial"/>
                <w:sz w:val="21"/>
                <w:szCs w:val="21"/>
              </w:rPr>
              <w:t xml:space="preserve">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A313" w14:textId="77777777" w:rsidR="000404F2" w:rsidRDefault="000404F2" w:rsidP="00365509">
      <w:pPr>
        <w:spacing w:after="0" w:line="240" w:lineRule="auto"/>
      </w:pPr>
      <w:r>
        <w:separator/>
      </w:r>
    </w:p>
  </w:endnote>
  <w:endnote w:type="continuationSeparator" w:id="0">
    <w:p w14:paraId="21157FAE" w14:textId="77777777" w:rsidR="000404F2" w:rsidRDefault="000404F2"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51E0" w14:textId="77777777" w:rsidR="000404F2" w:rsidRDefault="000404F2" w:rsidP="00365509">
      <w:pPr>
        <w:spacing w:after="0" w:line="240" w:lineRule="auto"/>
      </w:pPr>
      <w:r>
        <w:separator/>
      </w:r>
    </w:p>
  </w:footnote>
  <w:footnote w:type="continuationSeparator" w:id="0">
    <w:p w14:paraId="669C2657" w14:textId="77777777" w:rsidR="000404F2" w:rsidRDefault="000404F2"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6985"/>
    <w:rsid w:val="0001018E"/>
    <w:rsid w:val="00012954"/>
    <w:rsid w:val="00012F65"/>
    <w:rsid w:val="00024023"/>
    <w:rsid w:val="000262F9"/>
    <w:rsid w:val="000279FA"/>
    <w:rsid w:val="00031B9F"/>
    <w:rsid w:val="000358AD"/>
    <w:rsid w:val="000404F2"/>
    <w:rsid w:val="00041417"/>
    <w:rsid w:val="0004282C"/>
    <w:rsid w:val="000454AC"/>
    <w:rsid w:val="00045B49"/>
    <w:rsid w:val="00047F67"/>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0234"/>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2AED"/>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794"/>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07E9F"/>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4D5E"/>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76C78"/>
    <w:rsid w:val="00480B04"/>
    <w:rsid w:val="0049066A"/>
    <w:rsid w:val="004937BC"/>
    <w:rsid w:val="004955C2"/>
    <w:rsid w:val="00496F5F"/>
    <w:rsid w:val="00497AC8"/>
    <w:rsid w:val="00497B06"/>
    <w:rsid w:val="004A2C31"/>
    <w:rsid w:val="004A60B1"/>
    <w:rsid w:val="004B262A"/>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52B4"/>
    <w:rsid w:val="0050547C"/>
    <w:rsid w:val="005075F5"/>
    <w:rsid w:val="00511C77"/>
    <w:rsid w:val="00513DF4"/>
    <w:rsid w:val="00516141"/>
    <w:rsid w:val="005162A7"/>
    <w:rsid w:val="00517297"/>
    <w:rsid w:val="00517A4D"/>
    <w:rsid w:val="0052100D"/>
    <w:rsid w:val="00522683"/>
    <w:rsid w:val="00527B3B"/>
    <w:rsid w:val="00527F57"/>
    <w:rsid w:val="00530EE7"/>
    <w:rsid w:val="00532470"/>
    <w:rsid w:val="00535699"/>
    <w:rsid w:val="00537F3C"/>
    <w:rsid w:val="005435BB"/>
    <w:rsid w:val="00543B62"/>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27F"/>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5E4D"/>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74"/>
    <w:rsid w:val="00686B96"/>
    <w:rsid w:val="00687119"/>
    <w:rsid w:val="00692A8E"/>
    <w:rsid w:val="006940EF"/>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66C4"/>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427B"/>
    <w:rsid w:val="0088625D"/>
    <w:rsid w:val="00887069"/>
    <w:rsid w:val="00892B16"/>
    <w:rsid w:val="008931EE"/>
    <w:rsid w:val="0089700D"/>
    <w:rsid w:val="00897DE4"/>
    <w:rsid w:val="008A1463"/>
    <w:rsid w:val="008A189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3299"/>
    <w:rsid w:val="0091416C"/>
    <w:rsid w:val="00915705"/>
    <w:rsid w:val="00915DD3"/>
    <w:rsid w:val="00915E08"/>
    <w:rsid w:val="009164B6"/>
    <w:rsid w:val="0092080D"/>
    <w:rsid w:val="009260F8"/>
    <w:rsid w:val="009261FA"/>
    <w:rsid w:val="00931926"/>
    <w:rsid w:val="00936268"/>
    <w:rsid w:val="00941804"/>
    <w:rsid w:val="009451A8"/>
    <w:rsid w:val="00945234"/>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5301B"/>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18AE"/>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46B97"/>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799"/>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5E16"/>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05BF"/>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25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1CF4"/>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388C"/>
    <w:rsid w:val="00E3624F"/>
    <w:rsid w:val="00E3710A"/>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D2653"/>
    <w:rsid w:val="00EE242A"/>
    <w:rsid w:val="00EE28C5"/>
    <w:rsid w:val="00EE38D3"/>
    <w:rsid w:val="00EE6BA9"/>
    <w:rsid w:val="00EF253D"/>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7346C"/>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C76F9"/>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rPr>
      <w:lang w:bidi="ar-EG"/>
    </w:rPr>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42305731">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679112927">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4929</Words>
  <Characters>28100</Characters>
  <Application>Microsoft Office Word</Application>
  <DocSecurity>0</DocSecurity>
  <Lines>234</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26</cp:revision>
  <cp:lastPrinted>2020-10-18T11:39:00Z</cp:lastPrinted>
  <dcterms:created xsi:type="dcterms:W3CDTF">2022-01-26T12:51:00Z</dcterms:created>
  <dcterms:modified xsi:type="dcterms:W3CDTF">2025-07-30T21:20:00Z</dcterms:modified>
</cp:coreProperties>
</file>